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F8" w:rsidRDefault="00DC3ABD" w:rsidP="002D0EF8">
      <w:pPr>
        <w:shd w:val="clear" w:color="auto" w:fill="FFFFFF"/>
        <w:spacing w:before="150" w:after="450" w:line="288" w:lineRule="atLeast"/>
        <w:ind w:left="709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48"/>
          <w:szCs w:val="48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7030A0"/>
            <w:kern w:val="36"/>
            <w:sz w:val="48"/>
            <w:szCs w:val="48"/>
            <w:lang w:eastAsia="ru-RU"/>
          </w:rPr>
          <w:id w:val="511582402"/>
          <w:docPartObj>
            <w:docPartGallery w:val="Watermarks"/>
          </w:docPartObj>
        </w:sdtPr>
        <w:sdtContent>
          <w:r w:rsidRPr="00DC3ABD">
            <w:rPr>
              <w:rFonts w:ascii="Times New Roman" w:eastAsia="Times New Roman" w:hAnsi="Times New Roman" w:cs="Times New Roman"/>
              <w:noProof/>
              <w:color w:val="7030A0"/>
              <w:kern w:val="36"/>
              <w:sz w:val="48"/>
              <w:szCs w:val="4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285230" cy="2094865"/>
                    <wp:effectExtent l="0" t="1543050" r="0" b="1467485"/>
                    <wp:wrapNone/>
                    <wp:docPr id="2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285230" cy="20948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ABD" w:rsidRDefault="00DC3ABD" w:rsidP="00DC3ABD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НЕ КОПИРОВАТЬ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0;margin-top:0;width:494.9pt;height:164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DC3ABD" w:rsidRDefault="00DC3ABD" w:rsidP="00DC3ABD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НЕ КОПИРОВАТЬ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:rsidR="00E42E89" w:rsidRPr="002D0EF8" w:rsidRDefault="00E42E89" w:rsidP="002D0EF8">
      <w:pPr>
        <w:shd w:val="clear" w:color="auto" w:fill="FFFFFF"/>
        <w:spacing w:before="150" w:after="450" w:line="288" w:lineRule="atLeast"/>
        <w:ind w:left="709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56"/>
          <w:szCs w:val="56"/>
          <w:lang w:eastAsia="ru-RU"/>
        </w:rPr>
      </w:pPr>
      <w:r w:rsidRPr="00E42E89">
        <w:rPr>
          <w:rFonts w:ascii="Times New Roman" w:eastAsia="Times New Roman" w:hAnsi="Times New Roman" w:cs="Times New Roman"/>
          <w:color w:val="7030A0"/>
          <w:kern w:val="36"/>
          <w:sz w:val="56"/>
          <w:szCs w:val="56"/>
          <w:lang w:eastAsia="ru-RU"/>
        </w:rPr>
        <w:t>Консультация для родителей</w:t>
      </w:r>
    </w:p>
    <w:p w:rsidR="002D0EF8" w:rsidRPr="002D0EF8" w:rsidRDefault="002D0EF8" w:rsidP="002D0EF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854710</wp:posOffset>
            </wp:positionV>
            <wp:extent cx="6486525" cy="4981575"/>
            <wp:effectExtent l="0" t="0" r="9525" b="9525"/>
            <wp:wrapThrough wrapText="bothSides">
              <wp:wrapPolygon edited="0">
                <wp:start x="254" y="0"/>
                <wp:lineTo x="0" y="165"/>
                <wp:lineTo x="0" y="21311"/>
                <wp:lineTo x="127" y="21559"/>
                <wp:lineTo x="254" y="21559"/>
                <wp:lineTo x="21315" y="21559"/>
                <wp:lineTo x="21441" y="21559"/>
                <wp:lineTo x="21568" y="21311"/>
                <wp:lineTo x="21568" y="165"/>
                <wp:lineTo x="21315" y="0"/>
                <wp:lineTo x="254" y="0"/>
              </wp:wrapPolygon>
            </wp:wrapThrough>
            <wp:docPr id="1" name="Рисунок 1" descr="https://domateplo.com/pics/Palchikovii_teatr_Kyrochka_Ryaba__myagkii_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ateplo.com/pics/Palchikovii_teatr_Kyrochka_Ryaba__myagkii_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98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E89" w:rsidRPr="00E42E89">
        <w:rPr>
          <w:rFonts w:ascii="Times New Roman" w:eastAsia="Times New Roman" w:hAnsi="Times New Roman" w:cs="Times New Roman"/>
          <w:color w:val="7030A0"/>
          <w:kern w:val="36"/>
          <w:sz w:val="56"/>
          <w:szCs w:val="56"/>
          <w:lang w:eastAsia="ru-RU"/>
        </w:rPr>
        <w:t xml:space="preserve"> «Значение театра в жизни ребенка»</w:t>
      </w:r>
    </w:p>
    <w:p w:rsidR="002D0EF8" w:rsidRDefault="002D0EF8" w:rsidP="00E42E8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42E89" w:rsidRPr="00E42E89" w:rsidRDefault="00E42E89" w:rsidP="00E42E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волшебный край, в котором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радуется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играя, а в игре он познает мир.</w:t>
      </w:r>
    </w:p>
    <w:p w:rsidR="00E42E89" w:rsidRPr="00E42E89" w:rsidRDefault="00E42E89" w:rsidP="00E42E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Театральное искусство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близко и понятно детям ведь в основе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 лежит игра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2E89" w:rsidRPr="00E42E89" w:rsidRDefault="00E42E89" w:rsidP="00E42E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обладает огромной мощью воздействия на эмоциональный мир ребёнка.</w:t>
      </w:r>
    </w:p>
    <w:p w:rsidR="00E42E89" w:rsidRPr="00E42E89" w:rsidRDefault="00E42E89" w:rsidP="00E42E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первых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порах главную роль в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берут на себя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рассказывая и показывая различные сказки и </w:t>
      </w:r>
      <w:proofErr w:type="spellStart"/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2E89" w:rsidRPr="00E42E89" w:rsidRDefault="00E42E89" w:rsidP="00E42E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Но, уже начиная с 3х-летнего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E42E89" w:rsidRPr="00E42E89" w:rsidRDefault="00E42E89" w:rsidP="00E42E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Домашний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 - это совокупность театрализованных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и разнообразных видов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2E89" w:rsidRPr="00E42E89" w:rsidRDefault="00E42E89" w:rsidP="00E42E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домашнего пользования доступны - кукольный, настольный, теневой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театры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2E89" w:rsidRPr="00E42E89" w:rsidRDefault="00E42E89" w:rsidP="00E42E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организовать кукольный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дальнейшем он будет с удовольствием использовать их, разыгрывая сюжеты знакомых сказок.</w:t>
      </w:r>
    </w:p>
    <w:p w:rsidR="00E42E89" w:rsidRPr="00E42E89" w:rsidRDefault="00E42E89" w:rsidP="00E42E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старый меховой воротник в ловких руках может стать хитрой лисой или коварным волком.</w:t>
      </w:r>
    </w:p>
    <w:p w:rsidR="00E42E89" w:rsidRPr="00E42E89" w:rsidRDefault="00E42E89" w:rsidP="00E42E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</w:t>
      </w:r>
    </w:p>
    <w:p w:rsidR="00E42E89" w:rsidRPr="00E42E89" w:rsidRDefault="00E42E89" w:rsidP="00E42E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Кукла из носка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набейте носок тряпками и вставьте внутрь линейку. Все скрепите верёвочкой или резинкой.</w:t>
      </w:r>
    </w:p>
    <w:p w:rsidR="00E42E89" w:rsidRPr="00E42E89" w:rsidRDefault="00E42E89" w:rsidP="00E42E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 из бумажной тарелки. На бумажной тарелке нарисуйте рожицу. К обратной стороне прикрепите липкой лентой палочку.</w:t>
      </w:r>
    </w:p>
    <w:p w:rsidR="00E42E89" w:rsidRDefault="00E42E89" w:rsidP="00E42E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:rsidR="00DC3ABD" w:rsidRPr="00E42E89" w:rsidRDefault="00E42E89" w:rsidP="002D0EF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758FD3" wp14:editId="3A7EC09C">
            <wp:extent cx="5223510" cy="3353945"/>
            <wp:effectExtent l="0" t="0" r="0" b="0"/>
            <wp:docPr id="3" name="Рисунок 3" descr="https://www.maam.ru/upload/blogs/fa79793f01ae5d1d2ce9dc2c88f92b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fa79793f01ae5d1d2ce9dc2c88f92b2c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39" b="15827"/>
                    <a:stretch/>
                  </pic:blipFill>
                  <pic:spPr bwMode="auto">
                    <a:xfrm>
                      <a:off x="0" y="0"/>
                      <a:ext cx="5236870" cy="33625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2E89" w:rsidRPr="00E42E89" w:rsidRDefault="00E42E89" w:rsidP="00E42E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Создавая домашний кукольный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вместе с малышом, примеряете на себя множество 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ролей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будете делать кукол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рисовать декорации, писать сценарий, оформлять сцену, продумывать музыкальное сопровождение и, конечно, показывать сам спектакль.</w:t>
      </w:r>
    </w:p>
    <w:p w:rsidR="00E42E89" w:rsidRPr="00E42E89" w:rsidRDefault="00E42E89" w:rsidP="00E42E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настолько развивающая и многогранная деятельность, что стоит не пожалеть на это времени и сил.</w:t>
      </w:r>
    </w:p>
    <w:p w:rsidR="00E42E89" w:rsidRPr="00E42E89" w:rsidRDefault="00E42E89" w:rsidP="00E42E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E42E89" w:rsidRPr="00E42E89" w:rsidRDefault="00E42E89" w:rsidP="00E42E8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E42E89" w:rsidRPr="00E42E89" w:rsidRDefault="00E42E89" w:rsidP="00E42E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Значение театрализованной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невозможно переоценить.</w:t>
      </w:r>
    </w:p>
    <w:p w:rsidR="00E42E89" w:rsidRPr="00E42E89" w:rsidRDefault="00E42E89" w:rsidP="00E42E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Театрализованные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способствуют всестороннему развитию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развивается речь, память, целеустремленность, усидчивость, отрабатываются физические навыки </w:t>
      </w:r>
      <w:r w:rsidRPr="00E42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движений различных животных)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того, занятия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E42E89" w:rsidRPr="00E42E89" w:rsidRDefault="00E42E89" w:rsidP="00E42E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Театрализованные игры всегда радуют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часто смешат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E42E89" w:rsidRPr="00E42E89" w:rsidRDefault="00E42E89" w:rsidP="00E42E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Разнообразие тематики, средств изображения, эмоциональность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театрализованных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дают возможность использовать их в целях всестороннего воспитания личности.</w:t>
      </w:r>
    </w:p>
    <w:p w:rsidR="00E42E89" w:rsidRPr="00E42E89" w:rsidRDefault="00E42E89" w:rsidP="00E42E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также стать инициаторами организации в домашней обстановке разнообразных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театрализованных игр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могут быть игры-забавы, игры-драматизации под пение типа </w:t>
      </w:r>
      <w:r w:rsidRPr="00E42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медведя во бору»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42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«Каравай»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42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125667" w:rsidRPr="00DC3ABD" w:rsidRDefault="00E42E89" w:rsidP="00DC3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Занимаясь с детьми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театром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делаем их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жизнь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интересной и содержательной, наполняем ее яркими впечатлениями и радостью творчества. А самое главное - навыки, полученные в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театрализованных играх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представлениях дети смогут использовать в повседневной </w:t>
      </w:r>
      <w:r w:rsidRPr="00E42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E42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125667" w:rsidRPr="00DC3ABD" w:rsidSect="002D0EF8">
      <w:pgSz w:w="11906" w:h="16838"/>
      <w:pgMar w:top="1134" w:right="850" w:bottom="1134" w:left="993" w:header="708" w:footer="708" w:gutter="0"/>
      <w:pgBorders w:offsetFrom="page">
        <w:top w:val="creaturesInsects" w:sz="25" w:space="24" w:color="FF0000"/>
        <w:left w:val="creaturesInsects" w:sz="25" w:space="24" w:color="FF0000"/>
        <w:bottom w:val="creaturesInsects" w:sz="25" w:space="24" w:color="FF0000"/>
        <w:right w:val="creaturesInsects" w:sz="2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89"/>
    <w:rsid w:val="00125667"/>
    <w:rsid w:val="002D0EF8"/>
    <w:rsid w:val="00DC3ABD"/>
    <w:rsid w:val="00E4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6BF7-74CB-434A-9AD6-349937E5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A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Плаксина</dc:creator>
  <cp:keywords/>
  <dc:description/>
  <cp:lastModifiedBy>Светлана Плаксина</cp:lastModifiedBy>
  <cp:revision>1</cp:revision>
  <cp:lastPrinted>2019-10-16T07:47:00Z</cp:lastPrinted>
  <dcterms:created xsi:type="dcterms:W3CDTF">2019-10-16T07:21:00Z</dcterms:created>
  <dcterms:modified xsi:type="dcterms:W3CDTF">2019-10-16T07:48:00Z</dcterms:modified>
</cp:coreProperties>
</file>